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Kira Hoffman </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107 Hillside Ave</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Paris, ON, N3L 3L4</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hoffmankira53@gmail.com</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Cell: (1) 514–298-4173</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Portfolio: </w:t>
      </w:r>
      <w:hyperlink r:id="rId6">
        <w:r w:rsidDel="00000000" w:rsidR="00000000" w:rsidRPr="00000000">
          <w:rPr>
            <w:rFonts w:ascii="Times New Roman" w:cs="Times New Roman" w:eastAsia="Times New Roman" w:hAnsi="Times New Roman"/>
            <w:color w:val="1155cc"/>
            <w:u w:val="single"/>
            <w:rtl w:val="0"/>
          </w:rPr>
          <w:t xml:space="preserve">https://www.hoffmankira.com/</w:t>
        </w:r>
      </w:hyperlink>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Proficient in Figma/FigJam, Miro, Google Suite, Jira, and shipping code with AI tools </w:t>
      </w:r>
    </w:p>
    <w:p w:rsidR="00000000" w:rsidDel="00000000" w:rsidP="00000000" w:rsidRDefault="00000000" w:rsidRPr="00000000" w14:paraId="0000000B">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Experienced in designing content for mobile, web, console gaming, and VR platforms</w:t>
      </w:r>
    </w:p>
    <w:p w:rsidR="00000000" w:rsidDel="00000000" w:rsidP="00000000" w:rsidRDefault="00000000" w:rsidRPr="00000000" w14:paraId="0000000C">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Easily collaborates with stakeholders across design, product, legal, policy, and art to de-risk designs and produce global content experienced by millions </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Independent Contractor at Mercor Intelligence | </w:t>
      </w:r>
      <w:r w:rsidDel="00000000" w:rsidR="00000000" w:rsidRPr="00000000">
        <w:rPr>
          <w:rFonts w:ascii="Times New Roman" w:cs="Times New Roman" w:eastAsia="Times New Roman" w:hAnsi="Times New Roman"/>
          <w:sz w:val="24"/>
          <w:szCs w:val="24"/>
          <w:rtl w:val="0"/>
        </w:rPr>
        <w:t xml:space="preserve">June 2026-Sept 2026</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an independent contractor, I provided expertise to improve models for a top AI lab. </w:t>
      </w:r>
    </w:p>
    <w:p w:rsidR="00000000" w:rsidDel="00000000" w:rsidP="00000000" w:rsidRDefault="00000000" w:rsidRPr="00000000" w14:paraId="00000012">
      <w:pPr>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Content Designer at Meta | </w:t>
      </w:r>
      <w:r w:rsidDel="00000000" w:rsidR="00000000" w:rsidRPr="00000000">
        <w:rPr>
          <w:rFonts w:ascii="Times New Roman" w:cs="Times New Roman" w:eastAsia="Times New Roman" w:hAnsi="Times New Roman"/>
          <w:sz w:val="24"/>
          <w:szCs w:val="24"/>
          <w:rtl w:val="0"/>
        </w:rPr>
        <w:t xml:space="preserve">Nov 2021-May 2026</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Content Designer in Reality Labs, I worked on content strategy and UX design for Horizon. I specialized in gaming-oriented content and content that boosted representation, and enjoyed finding opportunities to combine both to drive inclusion and support product goals. This work crossed multiple platforms, including Horizon mobile, Meta Quest (VR), and family of apps.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recently, I worked on Meta Horizon’s core gaming loop, while also supporting features that bridged the divide between Facebook and Meta Horizon mobile. Notable work:</w:t>
      </w:r>
    </w:p>
    <w:p w:rsidR="00000000" w:rsidDel="00000000" w:rsidP="00000000" w:rsidRDefault="00000000" w:rsidRPr="00000000" w14:paraId="00000018">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Developed content standards for how we upsell and bridge users from family of apps to Horizon mobile (including patterns for components, CTAs, naming, education, etc.)</w:t>
      </w:r>
    </w:p>
    <w:p w:rsidR="00000000" w:rsidDel="00000000" w:rsidP="00000000" w:rsidRDefault="00000000" w:rsidRPr="00000000" w14:paraId="00000019">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Drove content strategy and cross-platform alignment to bring Horizon quests to Facebook</w:t>
      </w:r>
    </w:p>
    <w:p w:rsidR="00000000" w:rsidDel="00000000" w:rsidP="00000000" w:rsidRDefault="00000000" w:rsidRPr="00000000" w14:paraId="0000001A">
      <w:pPr>
        <w:numPr>
          <w:ilvl w:val="0"/>
          <w:numId w:val="3"/>
        </w:numPr>
        <w:spacing w:after="0" w:afterAutospacing="0"/>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Led avatar editor content and taxonomy redesign to accommodate a brand new style of avatar and introduce parametric slider customization to users </w:t>
      </w:r>
    </w:p>
    <w:p w:rsidR="00000000" w:rsidDel="00000000" w:rsidP="00000000" w:rsidRDefault="00000000" w:rsidRPr="00000000" w14:paraId="0000001B">
      <w:pPr>
        <w:numPr>
          <w:ilvl w:val="0"/>
          <w:numId w:val="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Conceptualized the creative and designed the narratives for 6 AI NPCs for user research</w:t>
      </w:r>
    </w:p>
    <w:p w:rsidR="00000000" w:rsidDel="00000000" w:rsidP="00000000" w:rsidRDefault="00000000" w:rsidRPr="00000000" w14:paraId="0000001C">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Created E2E content strategy ahead of Connect and GDC for multiple standout features</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Outside of direct projects, I also took on personal initiatives to improve our products:</w:t>
      </w:r>
    </w:p>
    <w:p w:rsidR="00000000" w:rsidDel="00000000" w:rsidP="00000000" w:rsidRDefault="00000000" w:rsidRPr="00000000" w14:paraId="0000001F">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Led Meta Horizon content accessibility initiatives and resolved accessibility issues across Horizon experiences to prepare for the European Accessibility Act, preventing products from being pulled for European audiences </w:t>
      </w:r>
      <w:r w:rsidDel="00000000" w:rsidR="00000000" w:rsidRPr="00000000">
        <w:rPr>
          <w:rtl w:val="0"/>
        </w:rPr>
      </w:r>
    </w:p>
    <w:p w:rsidR="00000000" w:rsidDel="00000000" w:rsidP="00000000" w:rsidRDefault="00000000" w:rsidRPr="00000000" w14:paraId="00000020">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Consulted on content for Berkeley’s </w:t>
      </w:r>
      <w:hyperlink r:id="rId7">
        <w:r w:rsidDel="00000000" w:rsidR="00000000" w:rsidRPr="00000000">
          <w:rPr>
            <w:rFonts w:ascii="Times New Roman" w:cs="Times New Roman" w:eastAsia="Times New Roman" w:hAnsi="Times New Roman"/>
            <w:color w:val="1155cc"/>
            <w:sz w:val="24"/>
            <w:szCs w:val="24"/>
            <w:u w:val="single"/>
            <w:rtl w:val="0"/>
          </w:rPr>
          <w:t xml:space="preserve">Inclusive Digital Avatar Guide</w:t>
        </w:r>
      </w:hyperlink>
      <w:r w:rsidDel="00000000" w:rsidR="00000000" w:rsidRPr="00000000">
        <w:rPr>
          <w:rtl w:val="0"/>
        </w:rPr>
      </w:r>
    </w:p>
    <w:p w:rsidR="00000000" w:rsidDel="00000000" w:rsidP="00000000" w:rsidRDefault="00000000" w:rsidRPr="00000000" w14:paraId="00000021">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Co-led a CD office hours for Horizon Worlds design and eng partners</w:t>
      </w:r>
    </w:p>
    <w:p w:rsidR="00000000" w:rsidDel="00000000" w:rsidP="00000000" w:rsidRDefault="00000000" w:rsidRPr="00000000" w14:paraId="00000022">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UX Writer at Ubisoft | </w:t>
      </w:r>
      <w:r w:rsidDel="00000000" w:rsidR="00000000" w:rsidRPr="00000000">
        <w:rPr>
          <w:rFonts w:ascii="Times New Roman" w:cs="Times New Roman" w:eastAsia="Times New Roman" w:hAnsi="Times New Roman"/>
          <w:sz w:val="24"/>
          <w:szCs w:val="24"/>
          <w:rtl w:val="0"/>
        </w:rPr>
        <w:t xml:space="preserve">June 2020-October 2021</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As the first UX Writer on Rainbow Six Siege’s UX Design team, I regularly collaborated and cross-communicated with designers, project cells, localization experts, and other stakeholders located in multiple countries around the world.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I developed writing guidelines to ensure that all microcopy (whether that be in-game feedback, HUD copy, or menu copy) was clear, concise, useful, and consistent.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Upon being hired, I also spoke to over thirty stakeholders to understand the current processes in place and used the information I gathered to streamline the existing microcopy creation process. </w:t>
      </w:r>
      <w:r w:rsidDel="00000000" w:rsidR="00000000" w:rsidRPr="00000000">
        <w:rPr>
          <w:rFonts w:ascii="Times New Roman" w:cs="Times New Roman" w:eastAsia="Times New Roman" w:hAnsi="Times New Roman"/>
          <w:sz w:val="24"/>
          <w:szCs w:val="24"/>
          <w:rtl w:val="0"/>
        </w:rPr>
        <w:t xml:space="preserve">Notable work:</w:t>
      </w:r>
    </w:p>
    <w:p w:rsidR="00000000" w:rsidDel="00000000" w:rsidP="00000000" w:rsidRDefault="00000000" w:rsidRPr="00000000" w14:paraId="00000026">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Created seasonal updates and patch notes content for distribution to game’s audience </w:t>
      </w:r>
    </w:p>
    <w:p w:rsidR="00000000" w:rsidDel="00000000" w:rsidP="00000000" w:rsidRDefault="00000000" w:rsidRPr="00000000" w14:paraId="00000027">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Designed new content and standards for game menus</w:t>
      </w:r>
    </w:p>
    <w:p w:rsidR="00000000" w:rsidDel="00000000" w:rsidP="00000000" w:rsidRDefault="00000000" w:rsidRPr="00000000" w14:paraId="00000028">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Created descriptive UX content to accompany tutorial videos on devices and operators</w:t>
      </w:r>
    </w:p>
    <w:p w:rsidR="00000000" w:rsidDel="00000000" w:rsidP="00000000" w:rsidRDefault="00000000" w:rsidRPr="00000000" w14:paraId="00000029">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Planned names and descriptions for new devices (ex. Gonne-6 weaponry naming)</w:t>
      </w:r>
    </w:p>
    <w:p w:rsidR="00000000" w:rsidDel="00000000" w:rsidP="00000000" w:rsidRDefault="00000000" w:rsidRPr="00000000" w14:paraId="0000002A">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Created and tested dynamic in-game content for seasonal events</w:t>
      </w:r>
    </w:p>
    <w:p w:rsidR="00000000" w:rsidDel="00000000" w:rsidP="00000000" w:rsidRDefault="00000000" w:rsidRPr="00000000" w14:paraId="0000002B">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UX Writer at Carta | </w:t>
      </w:r>
      <w:r w:rsidDel="00000000" w:rsidR="00000000" w:rsidRPr="00000000">
        <w:rPr>
          <w:rFonts w:ascii="Times New Roman" w:cs="Times New Roman" w:eastAsia="Times New Roman" w:hAnsi="Times New Roman"/>
          <w:sz w:val="24"/>
          <w:szCs w:val="24"/>
          <w:rtl w:val="0"/>
        </w:rPr>
        <w:t xml:space="preserve">October 2019-April 2020</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first UX Writer on Carta’s design team, I conducted comprehensive microcopy audits of Carta’s web and mobile products, and developed UX writing documentation and guidelines. I also actively worked with Product Managers, Product Designers, and Design Technologists to improve Carta’s standards for microcopy and content design.</w:t>
      </w:r>
    </w:p>
    <w:p w:rsidR="00000000" w:rsidDel="00000000" w:rsidP="00000000" w:rsidRDefault="00000000" w:rsidRPr="00000000" w14:paraId="0000002F">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Established company-wide UX writing standards for mobile and web, and integrated word counts and content standards into design systems</w:t>
      </w:r>
    </w:p>
    <w:p w:rsidR="00000000" w:rsidDel="00000000" w:rsidP="00000000" w:rsidRDefault="00000000" w:rsidRPr="00000000" w14:paraId="00000030">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Audited financial terminology to understand content needs, and proposed alternatives to inconsistently used or incoherent terminology to improve financial literacy </w:t>
      </w:r>
      <w:r w:rsidDel="00000000" w:rsidR="00000000" w:rsidRPr="00000000">
        <w:rPr>
          <w:rFonts w:ascii="Times New Roman" w:cs="Times New Roman" w:eastAsia="Times New Roman" w:hAnsi="Times New Roman"/>
          <w:b w:val="1"/>
          <w:bCs w:val="1"/>
          <w:sz w:val="24"/>
          <w:szCs w:val="24"/>
          <w:u w:val="single"/>
          <w:rtl w:val="0"/>
        </w:rPr>
        <w:t xml:space="preserve"> </w:t>
      </w:r>
    </w:p>
    <w:p w:rsidR="00000000" w:rsidDel="00000000" w:rsidP="00000000" w:rsidRDefault="00000000" w:rsidRPr="00000000" w14:paraId="0000003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Marketing Associate at Kik Interactive | </w:t>
      </w:r>
      <w:r w:rsidDel="00000000" w:rsidR="00000000" w:rsidRPr="00000000">
        <w:rPr>
          <w:rFonts w:ascii="Times New Roman" w:cs="Times New Roman" w:eastAsia="Times New Roman" w:hAnsi="Times New Roman"/>
          <w:sz w:val="24"/>
          <w:szCs w:val="24"/>
          <w:rtl w:val="0"/>
        </w:rPr>
        <w:t xml:space="preserve">April 2019-October 2019</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 consulted with multiple departments at Kik to help build and improve internal and external brand communications. I created fresh microcopy for new components of Kik Messenger, assisted with press communications and gathered insights from PR coverage. In October 2019, the Kik office was acquired by Carta (above).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Digital Content and Communications at SpeakFeel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Contract: March 2018-December 2018</w:t>
      </w:r>
    </w:p>
    <w:p w:rsidR="00000000" w:rsidDel="00000000" w:rsidP="00000000" w:rsidRDefault="00000000" w:rsidRPr="00000000" w14:paraId="00000037">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SpeakFeel is a software development firm located in Guelph, Ontario. I was hired to create a voice for the brand and optimize digital content for the company's online channels. During my time there, I also crafted press releases, conducted product/brand research, and created microcopy for select products. Additionally, I managed the creation of SpeakFeel's website and created a social media calendar and overarching communications strategy.</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Freelance Copywriting and Communications – Self Employed | </w:t>
      </w:r>
      <w:r w:rsidDel="00000000" w:rsidR="00000000" w:rsidRPr="00000000">
        <w:rPr>
          <w:rFonts w:ascii="Times New Roman" w:cs="Times New Roman" w:eastAsia="Times New Roman" w:hAnsi="Times New Roman"/>
          <w:sz w:val="24"/>
          <w:szCs w:val="24"/>
          <w:rtl w:val="0"/>
        </w:rPr>
        <w:t xml:space="preserve">Sept 2013-2019</w:t>
      </w:r>
    </w:p>
    <w:p w:rsidR="00000000" w:rsidDel="00000000" w:rsidP="00000000" w:rsidRDefault="00000000" w:rsidRPr="00000000" w14:paraId="0000003B">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freelance copywriter, I worked for dozens of different clients across Canada and wrote content and copy for a variety of platforms. Aside from crafting print copy, mobile microcopy, and web content, I also helped brands develop digital marketing and communications strategies.</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Education</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Master's in Digital Experience Innovation at University of Waterloo | </w:t>
      </w:r>
      <w:r w:rsidDel="00000000" w:rsidR="00000000" w:rsidRPr="00000000">
        <w:rPr>
          <w:rFonts w:ascii="Times New Roman" w:cs="Times New Roman" w:eastAsia="Times New Roman" w:hAnsi="Times New Roman"/>
          <w:sz w:val="24"/>
          <w:szCs w:val="24"/>
          <w:rtl w:val="0"/>
        </w:rPr>
        <w:t xml:space="preserve">Grad. </w:t>
      </w:r>
      <w:r w:rsidDel="00000000" w:rsidR="00000000" w:rsidRPr="00000000">
        <w:rPr>
          <w:rFonts w:ascii="Times New Roman" w:cs="Times New Roman" w:eastAsia="Times New Roman" w:hAnsi="Times New Roman"/>
          <w:sz w:val="24"/>
          <w:szCs w:val="24"/>
          <w:rtl w:val="0"/>
        </w:rPr>
        <w:t xml:space="preserve">2021</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completed my Master's in Digital Experience Innovation. This degree provided advanced learnings in building teams, brainstorming and designing experiences, and taking a product from ideation and development to launch. The capstone project expanded my skills in entrepreneurship and allowed me to put my learnings into practice. </w:t>
        <w:br w:type="textWrapping"/>
        <w:br w:type="textWrapping"/>
        <w:t xml:space="preserve">Skills: Project Management, Product Development, UX, and Marketing</w:t>
      </w:r>
    </w:p>
    <w:p w:rsidR="00000000" w:rsidDel="00000000" w:rsidP="00000000" w:rsidRDefault="00000000" w:rsidRPr="00000000" w14:paraId="0000004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Game Writing Academy at UBC | </w:t>
      </w:r>
      <w:r w:rsidDel="00000000" w:rsidR="00000000" w:rsidRPr="00000000">
        <w:rPr>
          <w:rFonts w:ascii="Times New Roman" w:cs="Times New Roman" w:eastAsia="Times New Roman" w:hAnsi="Times New Roman"/>
          <w:sz w:val="24"/>
          <w:szCs w:val="24"/>
          <w:rtl w:val="0"/>
        </w:rPr>
        <w:t xml:space="preserve">Finished 2018</w:t>
      </w: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An online continuing education program that offers courses about video game writing. I </w:t>
      </w:r>
      <w:r w:rsidDel="00000000" w:rsidR="00000000" w:rsidRPr="00000000">
        <w:rPr>
          <w:rFonts w:ascii="Times New Roman" w:cs="Times New Roman" w:eastAsia="Times New Roman" w:hAnsi="Times New Roman"/>
          <w:sz w:val="24"/>
          <w:szCs w:val="24"/>
          <w:highlight w:val="white"/>
          <w:rtl w:val="0"/>
        </w:rPr>
        <w:t xml:space="preserve">learned to create beat charts, character personas, long and short-form narrative pitches, and scripts. </w:t>
      </w:r>
    </w:p>
    <w:p w:rsidR="00000000" w:rsidDel="00000000" w:rsidP="00000000" w:rsidRDefault="00000000" w:rsidRPr="00000000" w14:paraId="00000047">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Course Completed: Video Game Narrative</w:t>
      </w:r>
      <w:r w:rsidDel="00000000" w:rsidR="00000000" w:rsidRPr="00000000">
        <w:rPr>
          <w:rFonts w:ascii="Times New Roman" w:cs="Times New Roman" w:eastAsia="Times New Roman" w:hAnsi="Times New Roman"/>
          <w:sz w:val="24"/>
          <w:szCs w:val="24"/>
          <w:rtl w:val="0"/>
        </w:rPr>
        <w:br w:type="textWrapping"/>
        <w:br w:type="textWrapping"/>
        <w:t xml:space="preserve">Skills: Narrative Design</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Honours Specialization in Women’s Studies (BA) at Western University | </w:t>
      </w:r>
      <w:r w:rsidDel="00000000" w:rsidR="00000000" w:rsidRPr="00000000">
        <w:rPr>
          <w:rFonts w:ascii="Times New Roman" w:cs="Times New Roman" w:eastAsia="Times New Roman" w:hAnsi="Times New Roman"/>
          <w:sz w:val="24"/>
          <w:szCs w:val="24"/>
          <w:rtl w:val="0"/>
        </w:rPr>
        <w:t xml:space="preserve">Grad. </w:t>
      </w:r>
      <w:r w:rsidDel="00000000" w:rsidR="00000000" w:rsidRPr="00000000">
        <w:rPr>
          <w:rFonts w:ascii="Times New Roman" w:cs="Times New Roman" w:eastAsia="Times New Roman" w:hAnsi="Times New Roman"/>
          <w:sz w:val="24"/>
          <w:szCs w:val="24"/>
          <w:rtl w:val="0"/>
        </w:rPr>
        <w:t xml:space="preserve">2015 </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 completed an Honours Specialization in Women’s Studies and a minor in Gender, Sexuality, and Culture. This degree enabled me to think critically about the impact of practices, theories, and disciplines on communities around the world, and gave me the tools to assess inclusivity, and consider intersectionality and historical context to identify gaps in representation. </w:t>
      </w:r>
    </w:p>
    <w:p w:rsidR="00000000" w:rsidDel="00000000" w:rsidP="00000000" w:rsidRDefault="00000000" w:rsidRPr="00000000" w14:paraId="0000004D">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Graduated with Distinction</w:t>
      </w:r>
      <w:r w:rsidDel="00000000" w:rsidR="00000000" w:rsidRPr="00000000">
        <w:rPr>
          <w:rFonts w:ascii="Times New Roman" w:cs="Times New Roman" w:eastAsia="Times New Roman" w:hAnsi="Times New Roman"/>
          <w:sz w:val="24"/>
          <w:szCs w:val="24"/>
          <w:highlight w:val="white"/>
          <w:rtl w:val="0"/>
        </w:rPr>
        <w:br w:type="textWrapping"/>
        <w:br w:type="textWrapping"/>
        <w:t xml:space="preserve">Skills: Critical Thinking, Gender-Inclusive Language, Fostering Inclusivity</w:t>
        <w:br w:type="textWrapping"/>
      </w: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sz w:val="30"/>
          <w:szCs w:val="3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hoffmankira.com/" TargetMode="External"/><Relationship Id="rId7" Type="http://schemas.openxmlformats.org/officeDocument/2006/relationships/hyperlink" Target="https://www.egalresources.com/creating-inclusive-avat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